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EE7" w:rsidRDefault="00F43F83" w:rsidP="00F67D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Market Efficiency</w:t>
      </w:r>
      <w:r w:rsidRPr="00D1348C">
        <w:rPr>
          <w:rFonts w:ascii="Times New Roman" w:hAnsi="Times New Roman" w:cs="Times New Roman"/>
          <w:sz w:val="24"/>
          <w:szCs w:val="24"/>
        </w:rPr>
        <w:t xml:space="preserve"> </w:t>
      </w:r>
    </w:p>
    <w:p w:rsidR="004A3920" w:rsidRPr="006E14C7" w:rsidRDefault="00F43F83"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Name</w:t>
      </w:r>
    </w:p>
    <w:p w:rsidR="00E83D63" w:rsidRPr="006E14C7" w:rsidRDefault="00F43F83" w:rsidP="00F67D36">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Institution</w:t>
      </w:r>
    </w:p>
    <w:p w:rsidR="00863967" w:rsidRPr="006E14C7" w:rsidRDefault="00F43F83"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Course</w:t>
      </w:r>
    </w:p>
    <w:p w:rsidR="004A3920" w:rsidRPr="006E14C7" w:rsidRDefault="00F43F83" w:rsidP="00F67D36">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Date</w:t>
      </w: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F67D36">
      <w:pPr>
        <w:spacing w:after="0" w:line="480" w:lineRule="auto"/>
        <w:ind w:firstLine="720"/>
        <w:contextualSpacing/>
        <w:jc w:val="both"/>
        <w:rPr>
          <w:rFonts w:ascii="Times New Roman" w:hAnsi="Times New Roman" w:cs="Times New Roman"/>
          <w:sz w:val="24"/>
          <w:szCs w:val="24"/>
          <w:shd w:val="clear" w:color="auto" w:fill="FFFFFF"/>
        </w:rPr>
      </w:pPr>
    </w:p>
    <w:p w:rsidR="006A7B36" w:rsidRPr="006E14C7" w:rsidRDefault="006A7B36" w:rsidP="00F67D36">
      <w:pPr>
        <w:spacing w:line="480" w:lineRule="auto"/>
        <w:ind w:firstLine="720"/>
        <w:contextualSpacing/>
        <w:jc w:val="both"/>
        <w:rPr>
          <w:rFonts w:ascii="Times New Roman" w:hAnsi="Times New Roman" w:cs="Times New Roman"/>
          <w:sz w:val="24"/>
          <w:szCs w:val="24"/>
        </w:rPr>
      </w:pPr>
    </w:p>
    <w:p w:rsidR="00964AB9" w:rsidRPr="006E14C7" w:rsidRDefault="00F43F83" w:rsidP="00F67D36">
      <w:pPr>
        <w:spacing w:line="480" w:lineRule="auto"/>
        <w:contextualSpacing/>
        <w:jc w:val="both"/>
        <w:rPr>
          <w:rFonts w:ascii="Times New Roman" w:hAnsi="Times New Roman" w:cs="Times New Roman"/>
          <w:sz w:val="24"/>
          <w:szCs w:val="24"/>
        </w:rPr>
      </w:pPr>
      <w:r w:rsidRPr="006E14C7">
        <w:rPr>
          <w:rFonts w:ascii="Times New Roman" w:hAnsi="Times New Roman" w:cs="Times New Roman"/>
          <w:sz w:val="24"/>
          <w:szCs w:val="24"/>
        </w:rPr>
        <w:br w:type="page"/>
      </w:r>
    </w:p>
    <w:p w:rsidR="00F67D36" w:rsidRPr="00F67D36" w:rsidRDefault="00F43F83" w:rsidP="00F67D36">
      <w:pPr>
        <w:pStyle w:val="ListParagraph"/>
        <w:numPr>
          <w:ilvl w:val="0"/>
          <w:numId w:val="7"/>
        </w:numPr>
        <w:spacing w:line="480" w:lineRule="auto"/>
        <w:jc w:val="both"/>
        <w:rPr>
          <w:rFonts w:ascii="Times New Roman" w:hAnsi="Times New Roman" w:cs="Times New Roman"/>
          <w:sz w:val="24"/>
          <w:szCs w:val="24"/>
        </w:rPr>
      </w:pPr>
      <w:r w:rsidRPr="00F67D36">
        <w:rPr>
          <w:rFonts w:ascii="Times New Roman" w:hAnsi="Times New Roman" w:cs="Times New Roman"/>
          <w:sz w:val="24"/>
          <w:szCs w:val="24"/>
        </w:rPr>
        <w:lastRenderedPageBreak/>
        <w:t> Introduction - Brief background to market efficiency and behavioral finance and the implications for your firm </w:t>
      </w:r>
    </w:p>
    <w:p w:rsidR="00F67D36" w:rsidRPr="00F67D36" w:rsidRDefault="00F43F83" w:rsidP="00F67D36">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Behavioral economics examines the ways that people make business decisions. Behavioral economics attempts to understand and predicts systematic business market implications of rational decision processes. Additionally, it focused on the use of mental and economic principles for the betterment of business decision-making. Markets are presumed to be ineffective in behavioral economics. As we can see at the number of behavioral economics is the combination of science, sociology, and maximization of incomes. In his best-selling Irrational enthusiasm, cautioned that society's preoccupation with the stock exchange was fuelling the unpredictability that has since created the roller coaster of the business system. Shiller's idea that our love with the stock exchange distracts us from more lasting economic expectations. Shiller identifies six underlying themes for applying modern information technology and advanced business concept to temper necessary risks that have been neglected by risk management innovations. Shiller gives us reliable ways to convert our everyday riches into the point of financial safety, interest, and growth never before seen. As seen from Shiller's business, investors can be less affected by industry fluctuations if they take models of behavioral economics.</w:t>
      </w:r>
    </w:p>
    <w:p w:rsidR="00AC0C2F" w:rsidRPr="00AC0C2F" w:rsidRDefault="00AC0C2F" w:rsidP="00AC0C2F">
      <w:pPr>
        <w:spacing w:line="480" w:lineRule="auto"/>
        <w:ind w:firstLine="720"/>
        <w:contextualSpacing/>
        <w:jc w:val="both"/>
        <w:rPr>
          <w:rFonts w:ascii="Times New Roman" w:hAnsi="Times New Roman" w:cs="Times New Roman"/>
          <w:sz w:val="24"/>
          <w:szCs w:val="24"/>
        </w:rPr>
      </w:pPr>
      <w:r w:rsidRPr="00AC0C2F">
        <w:rPr>
          <w:rFonts w:ascii="Times New Roman" w:hAnsi="Times New Roman" w:cs="Times New Roman"/>
          <w:sz w:val="24"/>
          <w:szCs w:val="24"/>
        </w:rPr>
        <w:t xml:space="preserve">The most acclaimed commentator of social, financial aspects is Eugene Fama, the dad of industry productivity hypothesis. Prof Fama recommends that even though a few oddities may not be clarified by contemporary business hypothesis, industry proficiency ought not to be relinquished totally for social, financial aspects. He takes note of that a portion of the imperfections seen in conventional methodologies may be viewed as shorter-term chance outcomes that are yet balanced after some time. </w:t>
      </w:r>
    </w:p>
    <w:p w:rsidR="00AC0C2F" w:rsidRPr="00AC0C2F" w:rsidRDefault="00AC0C2F" w:rsidP="00AC0C2F">
      <w:pPr>
        <w:spacing w:line="480" w:lineRule="auto"/>
        <w:ind w:firstLine="720"/>
        <w:contextualSpacing/>
        <w:jc w:val="both"/>
        <w:rPr>
          <w:rFonts w:ascii="Times New Roman" w:hAnsi="Times New Roman" w:cs="Times New Roman"/>
          <w:sz w:val="24"/>
          <w:szCs w:val="24"/>
        </w:rPr>
      </w:pPr>
    </w:p>
    <w:p w:rsidR="00AC0C2F" w:rsidRPr="00AC0C2F" w:rsidRDefault="00AC0C2F" w:rsidP="00AC0C2F">
      <w:pPr>
        <w:spacing w:line="480" w:lineRule="auto"/>
        <w:ind w:firstLine="720"/>
        <w:contextualSpacing/>
        <w:jc w:val="both"/>
        <w:rPr>
          <w:rFonts w:ascii="Times New Roman" w:hAnsi="Times New Roman" w:cs="Times New Roman"/>
          <w:sz w:val="24"/>
          <w:szCs w:val="24"/>
        </w:rPr>
      </w:pPr>
      <w:r w:rsidRPr="00AC0C2F">
        <w:rPr>
          <w:rFonts w:ascii="Times New Roman" w:hAnsi="Times New Roman" w:cs="Times New Roman"/>
          <w:sz w:val="24"/>
          <w:szCs w:val="24"/>
        </w:rPr>
        <w:lastRenderedPageBreak/>
        <w:t xml:space="preserve">Fama is a standout amongst the most popular commentators of social, financial matters. Fama is the dad of industry proficiency idea. He shows that despite the fact that there do be a few irregularities for which the present-day business hypothesis is unfit to be, industry effectiveness hypothesis remains the best structure for dissecting and determining economies. Fama still goes up to now to say that a few oddities innate in customary methodologies may be viewed as shorter-term chance outcomes which are yet balanced over the long haul. </w:t>
      </w:r>
    </w:p>
    <w:p w:rsidR="00AC0C2F" w:rsidRPr="00AC0C2F" w:rsidRDefault="00AC0C2F" w:rsidP="00AC0C2F">
      <w:pPr>
        <w:spacing w:line="480" w:lineRule="auto"/>
        <w:ind w:firstLine="720"/>
        <w:contextualSpacing/>
        <w:jc w:val="both"/>
        <w:rPr>
          <w:rFonts w:ascii="Times New Roman" w:hAnsi="Times New Roman" w:cs="Times New Roman"/>
          <w:sz w:val="24"/>
          <w:szCs w:val="24"/>
        </w:rPr>
      </w:pPr>
    </w:p>
    <w:p w:rsidR="00F67D36" w:rsidRPr="00F67D36" w:rsidRDefault="00AC0C2F" w:rsidP="00AC0C2F">
      <w:pPr>
        <w:spacing w:line="480" w:lineRule="auto"/>
        <w:ind w:firstLine="720"/>
        <w:contextualSpacing/>
        <w:jc w:val="both"/>
        <w:rPr>
          <w:rFonts w:ascii="Times New Roman" w:hAnsi="Times New Roman" w:cs="Times New Roman"/>
          <w:sz w:val="24"/>
          <w:szCs w:val="24"/>
        </w:rPr>
      </w:pPr>
      <w:r w:rsidRPr="00AC0C2F">
        <w:rPr>
          <w:rFonts w:ascii="Times New Roman" w:hAnsi="Times New Roman" w:cs="Times New Roman"/>
          <w:sz w:val="24"/>
          <w:szCs w:val="24"/>
        </w:rPr>
        <w:t xml:space="preserve">He noticed that a portion of the irregularities seen in customary speculations may be viewed as shorter-term chance outcomes that are yet balanced after some time. In his 1998 article, titled" industry proportion, Long-Term Returns and conduct financial matters s", Fama fights that a portion of these disclosures at social, financial matters appear to repudiate one another, and that all things considered, conduct account itself seems, by all accounts, to be an accumulation of abnormalities that can be clarified by market productivity </w:t>
      </w:r>
      <w:r w:rsidR="00A33EE7">
        <w:rPr>
          <w:rFonts w:ascii="Times New Roman" w:hAnsi="Times New Roman" w:cs="Times New Roman"/>
          <w:sz w:val="24"/>
          <w:szCs w:val="24"/>
        </w:rPr>
        <w:t xml:space="preserve">(Gaglio, </w:t>
      </w:r>
      <w:r w:rsidR="00A33EE7" w:rsidRPr="00A33EE7">
        <w:rPr>
          <w:rFonts w:ascii="Times New Roman" w:hAnsi="Times New Roman" w:cs="Times New Roman"/>
          <w:sz w:val="24"/>
          <w:szCs w:val="24"/>
        </w:rPr>
        <w:t xml:space="preserve">2018). </w:t>
      </w:r>
    </w:p>
    <w:p w:rsidR="00F67D36" w:rsidRDefault="00F43F83" w:rsidP="00F67D36">
      <w:pPr>
        <w:spacing w:line="480" w:lineRule="auto"/>
        <w:ind w:firstLine="72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Like any recent report, behavioral economics started from the anomalies that the common good, economic markets, could not say. As the burgeoning field, behavioral economics attempts to combine cognitive science with traditional management to provide an account for irrational investment decisions. At its core, behavioral economics is from the idea that investors are subject to the behavioral bias which affect not as much as logical decisions. Often, </w:t>
      </w:r>
      <w:r w:rsidR="00AC0C2F" w:rsidRPr="00F67D36">
        <w:rPr>
          <w:rFonts w:ascii="Times New Roman" w:hAnsi="Times New Roman" w:cs="Times New Roman"/>
          <w:sz w:val="24"/>
          <w:szCs w:val="24"/>
        </w:rPr>
        <w:t>activity-based biases do from cognitive science and have</w:t>
      </w:r>
      <w:r w:rsidRPr="00F67D36">
        <w:rPr>
          <w:rFonts w:ascii="Times New Roman" w:hAnsi="Times New Roman" w:cs="Times New Roman"/>
          <w:sz w:val="24"/>
          <w:szCs w:val="24"/>
        </w:rPr>
        <w:t xml:space="preserve"> been applied to business markets.</w:t>
      </w:r>
    </w:p>
    <w:p w:rsidR="00F67D36" w:rsidRDefault="00F67D36" w:rsidP="00F67D36">
      <w:pPr>
        <w:spacing w:line="480" w:lineRule="auto"/>
        <w:ind w:firstLine="720"/>
        <w:contextualSpacing/>
        <w:jc w:val="both"/>
        <w:rPr>
          <w:rFonts w:ascii="Times New Roman" w:hAnsi="Times New Roman" w:cs="Times New Roman"/>
          <w:sz w:val="24"/>
          <w:szCs w:val="24"/>
        </w:rPr>
      </w:pPr>
    </w:p>
    <w:p w:rsidR="00F67D36" w:rsidRDefault="00F67D36" w:rsidP="00F67D36">
      <w:pPr>
        <w:spacing w:line="480" w:lineRule="auto"/>
        <w:ind w:firstLine="720"/>
        <w:contextualSpacing/>
        <w:jc w:val="both"/>
        <w:rPr>
          <w:rFonts w:ascii="Times New Roman" w:hAnsi="Times New Roman" w:cs="Times New Roman"/>
          <w:sz w:val="24"/>
          <w:szCs w:val="24"/>
        </w:rPr>
      </w:pPr>
    </w:p>
    <w:p w:rsidR="00F67D36" w:rsidRPr="00F67D36" w:rsidRDefault="00F67D36" w:rsidP="00F67D36">
      <w:pPr>
        <w:spacing w:line="480" w:lineRule="auto"/>
        <w:ind w:firstLine="720"/>
        <w:contextualSpacing/>
        <w:jc w:val="both"/>
        <w:rPr>
          <w:rFonts w:ascii="Times New Roman" w:hAnsi="Times New Roman" w:cs="Times New Roman"/>
          <w:sz w:val="24"/>
          <w:szCs w:val="24"/>
        </w:rPr>
      </w:pPr>
    </w:p>
    <w:p w:rsidR="00F67D36" w:rsidRPr="00F67D36" w:rsidRDefault="00F67D36" w:rsidP="00F67D36">
      <w:pPr>
        <w:spacing w:line="480" w:lineRule="auto"/>
        <w:contextualSpacing/>
        <w:jc w:val="both"/>
        <w:rPr>
          <w:rFonts w:ascii="Times New Roman" w:hAnsi="Times New Roman" w:cs="Times New Roman"/>
          <w:sz w:val="24"/>
          <w:szCs w:val="24"/>
        </w:rPr>
      </w:pPr>
    </w:p>
    <w:p w:rsidR="00F67D36" w:rsidRPr="00F67D36" w:rsidRDefault="00F43F83" w:rsidP="00F67D36">
      <w:pPr>
        <w:pStyle w:val="ListParagraph"/>
        <w:numPr>
          <w:ilvl w:val="0"/>
          <w:numId w:val="7"/>
        </w:numPr>
        <w:spacing w:line="480" w:lineRule="auto"/>
        <w:jc w:val="both"/>
        <w:rPr>
          <w:rFonts w:ascii="Times New Roman" w:hAnsi="Times New Roman" w:cs="Times New Roman"/>
          <w:sz w:val="24"/>
          <w:szCs w:val="24"/>
        </w:rPr>
      </w:pPr>
      <w:r w:rsidRPr="00F67D36">
        <w:rPr>
          <w:rFonts w:ascii="Times New Roman" w:hAnsi="Times New Roman" w:cs="Times New Roman"/>
          <w:sz w:val="24"/>
          <w:szCs w:val="24"/>
        </w:rPr>
        <w:lastRenderedPageBreak/>
        <w:t>Discussion of Fama's views - Include research (e.g., journal articles) and real-world examples (e.g., the behavior of markets) that support or disagree with his arguments.</w:t>
      </w:r>
    </w:p>
    <w:p w:rsidR="00D1348C" w:rsidRDefault="00F43F83" w:rsidP="009E24EF">
      <w:pPr>
        <w:spacing w:line="480" w:lineRule="auto"/>
        <w:ind w:firstLine="360"/>
        <w:contextualSpacing/>
        <w:jc w:val="both"/>
        <w:rPr>
          <w:rFonts w:ascii="Times New Roman" w:hAnsi="Times New Roman" w:cs="Times New Roman"/>
          <w:i/>
          <w:iCs/>
          <w:sz w:val="24"/>
          <w:szCs w:val="24"/>
        </w:rPr>
      </w:pPr>
      <w:r w:rsidRPr="00F67D36">
        <w:rPr>
          <w:rFonts w:ascii="Times New Roman" w:hAnsi="Times New Roman" w:cs="Times New Roman"/>
          <w:sz w:val="24"/>
          <w:szCs w:val="24"/>
        </w:rPr>
        <w:t>Functional exchange theory and derivative evaluation hypothesis</w:t>
      </w:r>
      <w:r>
        <w:rPr>
          <w:rFonts w:ascii="Times New Roman" w:hAnsi="Times New Roman" w:cs="Times New Roman"/>
          <w:sz w:val="24"/>
          <w:szCs w:val="24"/>
        </w:rPr>
        <w:t xml:space="preserve"> and o</w:t>
      </w:r>
      <w:r w:rsidRPr="00F67D36">
        <w:rPr>
          <w:rFonts w:ascii="Times New Roman" w:hAnsi="Times New Roman" w:cs="Times New Roman"/>
          <w:sz w:val="24"/>
          <w:szCs w:val="24"/>
        </w:rPr>
        <w:t>ne of these earliest challenges to influential analysts fell from Fama at the financial analyst's book. In the section, Fama talks about the implications of this concept of random walks for product c</w:t>
      </w:r>
      <w:r>
        <w:rPr>
          <w:rFonts w:ascii="Times New Roman" w:hAnsi="Times New Roman" w:cs="Times New Roman"/>
          <w:sz w:val="24"/>
          <w:szCs w:val="24"/>
        </w:rPr>
        <w:t xml:space="preserve">osts, stating that: </w:t>
      </w:r>
      <w:r w:rsidRPr="00F67D36">
        <w:rPr>
          <w:rFonts w:ascii="Times New Roman" w:hAnsi="Times New Roman" w:cs="Times New Roman"/>
          <w:sz w:val="24"/>
          <w:szCs w:val="24"/>
        </w:rPr>
        <w:t>If this haphazard path hypothesis is reasonable and if safety exchanges are â€˜efficient ' markets, then stock prices at any point in time will represent reasonable estimates of intrinsic or fundamental values. Therefore, more important analysis is just of importance when the analyst gets new knowledge which was not thought about forming new market prices or gets current insights concerning the consequences of generally available information which are not already implicit in current prices. If the expert has neither more significant ideas nor new knowledge, he may also forget about basic reasoning and select securities by</w:t>
      </w:r>
      <w:r w:rsidR="009E24EF">
        <w:rPr>
          <w:rFonts w:ascii="Times New Roman" w:hAnsi="Times New Roman" w:cs="Times New Roman"/>
          <w:sz w:val="24"/>
          <w:szCs w:val="24"/>
        </w:rPr>
        <w:t xml:space="preserve"> some random choice procedure</w:t>
      </w:r>
      <w:r w:rsidRPr="00D1348C">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w:t>
      </w:r>
      <w:r>
        <w:rPr>
          <w:rFonts w:ascii="Times New Roman" w:hAnsi="Times New Roman" w:cs="Times New Roman"/>
          <w:sz w:val="24"/>
          <w:szCs w:val="24"/>
        </w:rPr>
        <w:t xml:space="preserve">Lo, </w:t>
      </w:r>
      <w:r w:rsidRPr="00D1348C">
        <w:rPr>
          <w:rFonts w:ascii="Times New Roman" w:hAnsi="Times New Roman" w:cs="Times New Roman"/>
          <w:sz w:val="24"/>
          <w:szCs w:val="24"/>
        </w:rPr>
        <w:t>2019). </w:t>
      </w:r>
    </w:p>
    <w:p w:rsidR="00F67D36" w:rsidRPr="00F67D36" w:rsidRDefault="00F43F83" w:rsidP="009E24EF">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 Fama does not assert that real-world business markets are effective. Under ideal efficiency, prices include all data always. Fama examined the correlation between the product's long-term returns and its dividend-stock value ratio. If stock price changes did take a really </w:t>
      </w:r>
      <w:r w:rsidR="009E24EF" w:rsidRPr="00F67D36">
        <w:rPr>
          <w:rFonts w:ascii="Times New Roman" w:hAnsi="Times New Roman" w:cs="Times New Roman"/>
          <w:sz w:val="24"/>
          <w:szCs w:val="24"/>
        </w:rPr>
        <w:t>“random</w:t>
      </w:r>
      <w:r w:rsidRPr="00F67D36">
        <w:rPr>
          <w:rFonts w:ascii="Times New Roman" w:hAnsi="Times New Roman" w:cs="Times New Roman"/>
          <w:sz w:val="24"/>
          <w:szCs w:val="24"/>
        </w:rPr>
        <w:t xml:space="preserve"> path</w:t>
      </w:r>
      <w:r w:rsidR="009E24EF" w:rsidRPr="00F67D36">
        <w:rPr>
          <w:rFonts w:ascii="Times New Roman" w:hAnsi="Times New Roman" w:cs="Times New Roman"/>
          <w:sz w:val="24"/>
          <w:szCs w:val="24"/>
        </w:rPr>
        <w:t>,”</w:t>
      </w:r>
      <w:r w:rsidRPr="00F67D36">
        <w:rPr>
          <w:rFonts w:ascii="Times New Roman" w:hAnsi="Times New Roman" w:cs="Times New Roman"/>
          <w:sz w:val="24"/>
          <w:szCs w:val="24"/>
        </w:rPr>
        <w:t xml:space="preserve"> there could be no correlation. That was not the case: There was a positive correlation between </w:t>
      </w:r>
      <w:r w:rsidR="009E24EF" w:rsidRPr="00F67D36">
        <w:rPr>
          <w:rFonts w:ascii="Times New Roman" w:hAnsi="Times New Roman" w:cs="Times New Roman"/>
          <w:sz w:val="24"/>
          <w:szCs w:val="24"/>
        </w:rPr>
        <w:t>this</w:t>
      </w:r>
      <w:r w:rsidRPr="00F67D36">
        <w:rPr>
          <w:rFonts w:ascii="Times New Roman" w:hAnsi="Times New Roman" w:cs="Times New Roman"/>
          <w:sz w:val="24"/>
          <w:szCs w:val="24"/>
        </w:rPr>
        <w:t xml:space="preserve"> profit to fund value ratio and long-term anticipated returns.</w:t>
      </w:r>
    </w:p>
    <w:p w:rsidR="00F67D36" w:rsidRPr="00F67D36" w:rsidRDefault="00DD2692" w:rsidP="00F67D36">
      <w:pPr>
        <w:spacing w:line="480" w:lineRule="auto"/>
        <w:contextualSpacing/>
        <w:jc w:val="both"/>
        <w:rPr>
          <w:rFonts w:ascii="Times New Roman" w:hAnsi="Times New Roman" w:cs="Times New Roman"/>
          <w:sz w:val="24"/>
          <w:szCs w:val="24"/>
        </w:rPr>
      </w:pPr>
      <w:r w:rsidRPr="00DD2692">
        <w:rPr>
          <w:rFonts w:ascii="Times New Roman" w:hAnsi="Times New Roman" w:cs="Times New Roman"/>
          <w:sz w:val="24"/>
          <w:szCs w:val="24"/>
        </w:rPr>
        <w:t xml:space="preserve">The most well-known faultfinder of conduct financial matters is Eugene Fama, the dad of industry effectiveness hypothesis. Educator Fama shows that even though a few oddities may not be clarified by contemporary business hypothesis, industry productivity ought not to be deserted completely for social, financial matters. He takes note of that a portion of the irregularities seen </w:t>
      </w:r>
      <w:r w:rsidRPr="00DD2692">
        <w:rPr>
          <w:rFonts w:ascii="Times New Roman" w:hAnsi="Times New Roman" w:cs="Times New Roman"/>
          <w:sz w:val="24"/>
          <w:szCs w:val="24"/>
        </w:rPr>
        <w:lastRenderedPageBreak/>
        <w:t>in conventional methodologies may be viewed as shorter-term chance occasions that are yet adjusted at the time.</w:t>
      </w:r>
    </w:p>
    <w:p w:rsidR="00F67D36" w:rsidRPr="00F67D36" w:rsidRDefault="00F43F83" w:rsidP="00C254E4">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Critics, e.g., Eugene Fama typically support this efficient-market theory. They argue that behavioral economics is more the collection of anomalies than the real division of business and that these anomalies are either rapidly priced out of the industry or explained by appealing to market microstructure arguments. Nevertheless, a various cognitive bias is different from societal bias; the former may be averaged out by the industry, while the other may produce positive feedback loops that run the market further and further from a `` fair price '' equilibrium. </w:t>
      </w:r>
    </w:p>
    <w:p w:rsidR="00F67D36" w:rsidRPr="00F67D36" w:rsidRDefault="00F43F83" w:rsidP="00C254E4">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For the section, we are about to get full economics and take the simple question, Is there the relationship between Stand Theory of management (</w:t>
      </w:r>
      <w:r w:rsidR="00C254E4" w:rsidRPr="00F67D36">
        <w:rPr>
          <w:rFonts w:ascii="Times New Roman" w:hAnsi="Times New Roman" w:cs="Times New Roman"/>
          <w:sz w:val="24"/>
          <w:szCs w:val="24"/>
        </w:rPr>
        <w:t xml:space="preserve">e.g. </w:t>
      </w:r>
      <w:r w:rsidRPr="00F67D36">
        <w:rPr>
          <w:rFonts w:ascii="Times New Roman" w:hAnsi="Times New Roman" w:cs="Times New Roman"/>
          <w:sz w:val="24"/>
          <w:szCs w:val="24"/>
        </w:rPr>
        <w:t xml:space="preserve">Fama and French) and </w:t>
      </w:r>
      <w:r w:rsidR="00C254E4" w:rsidRPr="00F67D36">
        <w:rPr>
          <w:rFonts w:ascii="Times New Roman" w:hAnsi="Times New Roman" w:cs="Times New Roman"/>
          <w:sz w:val="24"/>
          <w:szCs w:val="24"/>
        </w:rPr>
        <w:t>Behavioral</w:t>
      </w:r>
      <w:r w:rsidR="00C254E4">
        <w:rPr>
          <w:rFonts w:ascii="Times New Roman" w:hAnsi="Times New Roman" w:cs="Times New Roman"/>
          <w:sz w:val="24"/>
          <w:szCs w:val="24"/>
        </w:rPr>
        <w:t xml:space="preserve"> economics </w:t>
      </w:r>
      <w:r w:rsidR="00C254E4" w:rsidRPr="00F67D36">
        <w:rPr>
          <w:rFonts w:ascii="Times New Roman" w:hAnsi="Times New Roman" w:cs="Times New Roman"/>
          <w:sz w:val="24"/>
          <w:szCs w:val="24"/>
        </w:rPr>
        <w:t>(</w:t>
      </w:r>
      <w:r w:rsidR="00C254E4">
        <w:rPr>
          <w:rFonts w:ascii="Times New Roman" w:hAnsi="Times New Roman" w:cs="Times New Roman"/>
          <w:sz w:val="24"/>
          <w:szCs w:val="24"/>
        </w:rPr>
        <w:t>e.g</w:t>
      </w:r>
      <w:r w:rsidR="00C254E4" w:rsidRPr="00F67D36">
        <w:rPr>
          <w:rFonts w:ascii="Times New Roman" w:hAnsi="Times New Roman" w:cs="Times New Roman"/>
          <w:sz w:val="24"/>
          <w:szCs w:val="24"/>
        </w:rPr>
        <w:t>.</w:t>
      </w:r>
      <w:r w:rsidRPr="00F67D36">
        <w:rPr>
          <w:rFonts w:ascii="Times New Roman" w:hAnsi="Times New Roman" w:cs="Times New Roman"/>
          <w:sz w:val="24"/>
          <w:szCs w:val="24"/>
        </w:rPr>
        <w:t xml:space="preserve"> Kahneman and Tversky) when it does to dark Swans (Taleb) and are they assimilated into the Sigma 3 region of 95 percent meaning of the EMH Gaussian Bell shape? This is the synopsis of the whole article published the last period of the idea I have not seen anywhere. I can give the link for the entire writing here for those involved. </w:t>
      </w:r>
    </w:p>
    <w:p w:rsidR="00F67D36" w:rsidRDefault="00F43F83" w:rsidP="00C254E4">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The efficient-markets theory supported the same position that little or no fiscal control was</w:t>
      </w:r>
      <w:r w:rsidR="00C254E4">
        <w:rPr>
          <w:rFonts w:ascii="Times New Roman" w:hAnsi="Times New Roman" w:cs="Times New Roman"/>
          <w:sz w:val="24"/>
          <w:szCs w:val="24"/>
        </w:rPr>
        <w:t xml:space="preserve"> necessary</w:t>
      </w:r>
      <w:r w:rsidRPr="00F67D36">
        <w:rPr>
          <w:rFonts w:ascii="Times New Roman" w:hAnsi="Times New Roman" w:cs="Times New Roman"/>
          <w:sz w:val="24"/>
          <w:szCs w:val="24"/>
        </w:rPr>
        <w:t>. Indeed, the rule was expected to do more damage (e.g., by stifling creativity) than good (e.g., by enhancing safety and stability). Perhaps the most visible expression of the position was the ban on regulating derivatives. By contrast, Minsky thought that financial markets require regulatory constraints to improve safety and strength. How hard those constraints should be is a matter of continuing discussion.</w:t>
      </w:r>
    </w:p>
    <w:p w:rsidR="00C254E4" w:rsidRDefault="00C254E4" w:rsidP="00C254E4">
      <w:pPr>
        <w:spacing w:line="480" w:lineRule="auto"/>
        <w:ind w:firstLine="360"/>
        <w:contextualSpacing/>
        <w:jc w:val="both"/>
        <w:rPr>
          <w:rFonts w:ascii="Times New Roman" w:hAnsi="Times New Roman" w:cs="Times New Roman"/>
          <w:sz w:val="24"/>
          <w:szCs w:val="24"/>
        </w:rPr>
      </w:pPr>
    </w:p>
    <w:p w:rsidR="00C254E4" w:rsidRDefault="00C254E4" w:rsidP="00C254E4">
      <w:pPr>
        <w:spacing w:line="480" w:lineRule="auto"/>
        <w:ind w:firstLine="360"/>
        <w:contextualSpacing/>
        <w:jc w:val="both"/>
        <w:rPr>
          <w:rFonts w:ascii="Times New Roman" w:hAnsi="Times New Roman" w:cs="Times New Roman"/>
          <w:sz w:val="24"/>
          <w:szCs w:val="24"/>
        </w:rPr>
      </w:pPr>
    </w:p>
    <w:p w:rsidR="00C254E4" w:rsidRPr="00F67D36" w:rsidRDefault="00C254E4" w:rsidP="00C254E4">
      <w:pPr>
        <w:spacing w:line="480" w:lineRule="auto"/>
        <w:ind w:firstLine="360"/>
        <w:contextualSpacing/>
        <w:jc w:val="both"/>
        <w:rPr>
          <w:rFonts w:ascii="Times New Roman" w:hAnsi="Times New Roman" w:cs="Times New Roman"/>
          <w:sz w:val="24"/>
          <w:szCs w:val="24"/>
        </w:rPr>
      </w:pPr>
    </w:p>
    <w:p w:rsidR="00F67D36" w:rsidRPr="00C254E4" w:rsidRDefault="00F43F83" w:rsidP="00C254E4">
      <w:pPr>
        <w:pStyle w:val="ListParagraph"/>
        <w:numPr>
          <w:ilvl w:val="0"/>
          <w:numId w:val="7"/>
        </w:numPr>
        <w:spacing w:line="480" w:lineRule="auto"/>
        <w:jc w:val="both"/>
        <w:rPr>
          <w:rFonts w:ascii="Times New Roman" w:hAnsi="Times New Roman" w:cs="Times New Roman"/>
          <w:i/>
          <w:sz w:val="24"/>
          <w:szCs w:val="24"/>
        </w:rPr>
      </w:pPr>
      <w:r w:rsidRPr="00C254E4">
        <w:rPr>
          <w:rFonts w:ascii="Times New Roman" w:hAnsi="Times New Roman" w:cs="Times New Roman"/>
          <w:i/>
          <w:sz w:val="24"/>
          <w:szCs w:val="24"/>
        </w:rPr>
        <w:lastRenderedPageBreak/>
        <w:t>Discussion of Buffett's views - Include research (e.g., journal articles) and real-world examples (e.g., what some fund managers have done) that support or disagree with his arguments.</w:t>
      </w:r>
    </w:p>
    <w:p w:rsidR="00DD2692" w:rsidRDefault="00DD2692" w:rsidP="00C254E4">
      <w:pPr>
        <w:spacing w:line="480" w:lineRule="auto"/>
        <w:ind w:firstLine="360"/>
        <w:contextualSpacing/>
        <w:jc w:val="both"/>
        <w:rPr>
          <w:rFonts w:ascii="Times New Roman" w:hAnsi="Times New Roman" w:cs="Times New Roman"/>
          <w:sz w:val="24"/>
          <w:szCs w:val="24"/>
        </w:rPr>
      </w:pPr>
      <w:r w:rsidRPr="00DD2692">
        <w:rPr>
          <w:rFonts w:ascii="Times New Roman" w:hAnsi="Times New Roman" w:cs="Times New Roman"/>
          <w:sz w:val="24"/>
          <w:szCs w:val="24"/>
        </w:rPr>
        <w:t>Towards his past time, particularly following the worldwide monetary emergency of 2007-08, Buffett transformed into an undeniably vocal faultfinder of proactive organization, i.e., shared assets and speculative stock investments. Buffett is scrutinizing that viable organization and stock-picking will outperform the business in the long haul and has proposed both individual and institutional financial specialists change their riches to minimal effort file finances that track comprehensive, differentiated securities exchange lists. Buffett expressed at one of his letters to investors that '' when trillions of dollars are finished by Wall Streeters charging higher expenses, and it would typically take those chiefs who increase outsized benefits, not the customers. '' In 2007, Buffett made a wager with numerous chiefs that the basic S&amp; P 500 rundown cash would outflank flexible investments that compensation over the top expenses. By 2017, the rundown cash was beating each support investments that had given this bet against Buffett by a significant edge.</w:t>
      </w:r>
    </w:p>
    <w:p w:rsidR="00F67D36" w:rsidRPr="00F67D36" w:rsidRDefault="00F43F83" w:rsidP="00C254E4">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In real life of finance, </w:t>
      </w:r>
      <w:r w:rsidR="00C254E4" w:rsidRPr="00F67D36">
        <w:rPr>
          <w:rFonts w:ascii="Times New Roman" w:hAnsi="Times New Roman" w:cs="Times New Roman"/>
          <w:sz w:val="24"/>
          <w:szCs w:val="24"/>
        </w:rPr>
        <w:t>however</w:t>
      </w:r>
      <w:r w:rsidRPr="00F67D36">
        <w:rPr>
          <w:rFonts w:ascii="Times New Roman" w:hAnsi="Times New Roman" w:cs="Times New Roman"/>
          <w:sz w:val="24"/>
          <w:szCs w:val="24"/>
        </w:rPr>
        <w:t xml:space="preserve">, there are apparent arguments against this EMH. Some investors have beaten this industry-Warren Buffett, whose finance scheme focuses on undervalued funds, created billions and set an example for many peoples. There are portfolio directors who have more significant make records than others, and there are finance families with more famous research criticism than others. Then how will performance be random when people are benefiting from and beating this industry? Negative arguments to this EMH state that consistent patterns are here. For instance, the January result is the structure that demonstrates </w:t>
      </w:r>
      <w:r w:rsidRPr="00F67D36">
        <w:rPr>
          <w:rFonts w:ascii="Times New Roman" w:hAnsi="Times New Roman" w:cs="Times New Roman"/>
          <w:sz w:val="24"/>
          <w:szCs w:val="24"/>
        </w:rPr>
        <w:lastRenderedPageBreak/>
        <w:t>higher yields tend to be gained in the early month of this year; and that weekend result is that trend for stock returns on Monday to be lower than those of the immediately preceding Friday.</w:t>
      </w:r>
    </w:p>
    <w:p w:rsidR="00F67D36" w:rsidRPr="00F67D36" w:rsidRDefault="00F67D36" w:rsidP="00F67D36">
      <w:pPr>
        <w:spacing w:line="480" w:lineRule="auto"/>
        <w:contextualSpacing/>
        <w:jc w:val="both"/>
        <w:rPr>
          <w:rFonts w:ascii="Times New Roman" w:hAnsi="Times New Roman" w:cs="Times New Roman"/>
          <w:sz w:val="24"/>
          <w:szCs w:val="24"/>
        </w:rPr>
      </w:pPr>
    </w:p>
    <w:p w:rsidR="00F67D36" w:rsidRPr="00F67D36" w:rsidRDefault="00F43F83" w:rsidP="00C254E4">
      <w:pPr>
        <w:spacing w:line="480" w:lineRule="auto"/>
        <w:ind w:firstLine="36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He began his statement with the coin-flipping model and then supported it using the map of the tracking number of 9 money managers to demonstrate their success was not because of random luck. Finally, </w:t>
      </w:r>
      <w:r w:rsidR="00C254E4" w:rsidRPr="00F67D36">
        <w:rPr>
          <w:rFonts w:ascii="Times New Roman" w:hAnsi="Times New Roman" w:cs="Times New Roman"/>
          <w:sz w:val="24"/>
          <w:szCs w:val="24"/>
        </w:rPr>
        <w:t>people were</w:t>
      </w:r>
      <w:r w:rsidRPr="00F67D36">
        <w:rPr>
          <w:rFonts w:ascii="Times New Roman" w:hAnsi="Times New Roman" w:cs="Times New Roman"/>
          <w:sz w:val="24"/>
          <w:szCs w:val="24"/>
        </w:rPr>
        <w:t xml:space="preserve"> convinced by </w:t>
      </w:r>
      <w:r w:rsidR="00C254E4" w:rsidRPr="00F67D36">
        <w:rPr>
          <w:rFonts w:ascii="Times New Roman" w:hAnsi="Times New Roman" w:cs="Times New Roman"/>
          <w:sz w:val="24"/>
          <w:szCs w:val="24"/>
        </w:rPr>
        <w:t>Buffett’s</w:t>
      </w:r>
      <w:r w:rsidRPr="00F67D36">
        <w:rPr>
          <w:rFonts w:ascii="Times New Roman" w:hAnsi="Times New Roman" w:cs="Times New Roman"/>
          <w:sz w:val="24"/>
          <w:szCs w:val="24"/>
        </w:rPr>
        <w:t xml:space="preserve"> thinking. In the article he published for Hermes, Buffett </w:t>
      </w:r>
      <w:r w:rsidR="00C254E4" w:rsidRPr="00F67D36">
        <w:rPr>
          <w:rFonts w:ascii="Times New Roman" w:hAnsi="Times New Roman" w:cs="Times New Roman"/>
          <w:sz w:val="24"/>
          <w:szCs w:val="24"/>
        </w:rPr>
        <w:t>summarized</w:t>
      </w:r>
      <w:r w:rsidRPr="00F67D36">
        <w:rPr>
          <w:rFonts w:ascii="Times New Roman" w:hAnsi="Times New Roman" w:cs="Times New Roman"/>
          <w:sz w:val="24"/>
          <w:szCs w:val="24"/>
        </w:rPr>
        <w:t xml:space="preserve"> his views which convinced these casual walkers, and they revised this statement which permitted for exceptions. During this period when Salomon was at the situation of criminal indictment, Buffett spent some effort to save the organization. By explaining his thought to the committee, the commission got off some of the executives' benefit</w:t>
      </w:r>
      <w:r w:rsidR="00A33EE7">
        <w:rPr>
          <w:rFonts w:ascii="Times New Roman" w:hAnsi="Times New Roman" w:cs="Times New Roman"/>
          <w:sz w:val="24"/>
          <w:szCs w:val="24"/>
        </w:rPr>
        <w:t xml:space="preserve">s for the use of price recovery (Brock, </w:t>
      </w:r>
      <w:r w:rsidR="00A33EE7" w:rsidRPr="00A33EE7">
        <w:rPr>
          <w:rFonts w:ascii="Times New Roman" w:hAnsi="Times New Roman" w:cs="Times New Roman"/>
          <w:sz w:val="24"/>
          <w:szCs w:val="24"/>
        </w:rPr>
        <w:t>2018).</w:t>
      </w:r>
    </w:p>
    <w:p w:rsidR="00F67D36" w:rsidRPr="00F67D36" w:rsidRDefault="00F43F83" w:rsidP="00C254E4">
      <w:pPr>
        <w:spacing w:line="480" w:lineRule="auto"/>
        <w:ind w:firstLine="720"/>
        <w:contextualSpacing/>
        <w:jc w:val="both"/>
        <w:rPr>
          <w:rFonts w:ascii="Times New Roman" w:hAnsi="Times New Roman" w:cs="Times New Roman"/>
          <w:sz w:val="24"/>
          <w:szCs w:val="24"/>
        </w:rPr>
      </w:pPr>
      <w:r w:rsidRPr="00F67D36">
        <w:rPr>
          <w:rFonts w:ascii="Times New Roman" w:hAnsi="Times New Roman" w:cs="Times New Roman"/>
          <w:sz w:val="24"/>
          <w:szCs w:val="24"/>
        </w:rPr>
        <w:t>Warren Buffett at one conference stated that investors would get better returns by investing in index funds, which are passive funds — mentioning the case of Vanguard index funds that follow the S&amp; P 500 list of large American corporations. Buffett stated that passive or unmanaged funds might do better or make better returns than hyperactive or actively managed monies which are dealt with by money managers who pay hefty fees to accomplish it.</w:t>
      </w:r>
    </w:p>
    <w:p w:rsidR="00F67D36" w:rsidRPr="00F67D36" w:rsidRDefault="00DD2692" w:rsidP="00F67D36">
      <w:pPr>
        <w:spacing w:line="480" w:lineRule="auto"/>
        <w:contextualSpacing/>
        <w:jc w:val="both"/>
        <w:rPr>
          <w:rFonts w:ascii="Times New Roman" w:hAnsi="Times New Roman" w:cs="Times New Roman"/>
          <w:sz w:val="24"/>
          <w:szCs w:val="24"/>
        </w:rPr>
      </w:pPr>
      <w:r w:rsidRPr="00DD2692">
        <w:rPr>
          <w:rFonts w:ascii="Times New Roman" w:hAnsi="Times New Roman" w:cs="Times New Roman"/>
          <w:sz w:val="24"/>
          <w:szCs w:val="24"/>
        </w:rPr>
        <w:t xml:space="preserve">Take Buffett's yearly letter to investors. In his freshest content, going with Berkshire's annual examination that dropped out about fourteen days prior, Buffett likens cash executives to monkeys and uses various analogies and accounts to explain why financial specialists, by and large, and after some time, will do best with minimal effort record reserves. At whatever point Buffett needs to get his change the truth, he as often as possible recounts to the story. I'll never leave five years prior Buffett named me in my karma employment to advise me that he thought a </w:t>
      </w:r>
      <w:r w:rsidRPr="00DD2692">
        <w:rPr>
          <w:rFonts w:ascii="Times New Roman" w:hAnsi="Times New Roman" w:cs="Times New Roman"/>
          <w:sz w:val="24"/>
          <w:szCs w:val="24"/>
        </w:rPr>
        <w:lastRenderedPageBreak/>
        <w:t>few CEOs were slighting females to their harmed and to that damage of the U.S. Economy  and would Fortune run a paper by him about this theme?</w:t>
      </w:r>
    </w:p>
    <w:p w:rsidR="00F67D36" w:rsidRDefault="00F43F83" w:rsidP="00DD2692">
      <w:pPr>
        <w:spacing w:line="480" w:lineRule="auto"/>
        <w:ind w:firstLine="720"/>
        <w:contextualSpacing/>
        <w:jc w:val="both"/>
        <w:rPr>
          <w:rFonts w:ascii="Times New Roman" w:hAnsi="Times New Roman" w:cs="Times New Roman"/>
          <w:sz w:val="24"/>
          <w:szCs w:val="24"/>
        </w:rPr>
      </w:pPr>
      <w:r w:rsidRPr="00F67D36">
        <w:rPr>
          <w:rFonts w:ascii="Times New Roman" w:hAnsi="Times New Roman" w:cs="Times New Roman"/>
          <w:sz w:val="24"/>
          <w:szCs w:val="24"/>
        </w:rPr>
        <w:t xml:space="preserve">Warren </w:t>
      </w:r>
      <w:r w:rsidR="00C254E4" w:rsidRPr="00F67D36">
        <w:rPr>
          <w:rFonts w:ascii="Times New Roman" w:hAnsi="Times New Roman" w:cs="Times New Roman"/>
          <w:sz w:val="24"/>
          <w:szCs w:val="24"/>
        </w:rPr>
        <w:t>Buffett’s</w:t>
      </w:r>
      <w:r w:rsidRPr="00F67D36">
        <w:rPr>
          <w:rFonts w:ascii="Times New Roman" w:hAnsi="Times New Roman" w:cs="Times New Roman"/>
          <w:sz w:val="24"/>
          <w:szCs w:val="24"/>
        </w:rPr>
        <w:t xml:space="preserve"> language habits represent still more spectacular than Bill Gates. Mr. Buffett `` the Oracle of Omaha s", spends about 80 percent of his time saying according to the article made by CNBC.com (see this article </w:t>
      </w:r>
      <w:r w:rsidR="00C254E4" w:rsidRPr="00F67D36">
        <w:rPr>
          <w:rFonts w:ascii="Times New Roman" w:hAnsi="Times New Roman" w:cs="Times New Roman"/>
          <w:sz w:val="24"/>
          <w:szCs w:val="24"/>
        </w:rPr>
        <w:t>here)</w:t>
      </w:r>
      <w:r w:rsidRPr="00F67D36">
        <w:rPr>
          <w:rFonts w:ascii="Times New Roman" w:hAnsi="Times New Roman" w:cs="Times New Roman"/>
          <w:sz w:val="24"/>
          <w:szCs w:val="24"/>
        </w:rPr>
        <w:t>. He likewise credits his individual to his language habits. In this piece, Warren Buffett was asked about the key to success, and he pointed to the pile of books that cost at his vision. He so stated `` have 500 pages like every time. That's how knowledge runs. It builds up, like compound curiosity. All of you will do it, but I promise not some of you can do it. ''</w:t>
      </w:r>
    </w:p>
    <w:p w:rsidR="00C254E4" w:rsidRPr="00F67D36" w:rsidRDefault="00C254E4" w:rsidP="00F67D36">
      <w:pPr>
        <w:spacing w:line="480" w:lineRule="auto"/>
        <w:contextualSpacing/>
        <w:jc w:val="both"/>
        <w:rPr>
          <w:rFonts w:ascii="Times New Roman" w:hAnsi="Times New Roman" w:cs="Times New Roman"/>
          <w:sz w:val="24"/>
          <w:szCs w:val="24"/>
        </w:rPr>
      </w:pPr>
    </w:p>
    <w:p w:rsidR="00F67D36" w:rsidRPr="00C254E4" w:rsidRDefault="00F43F83" w:rsidP="00F67D36">
      <w:pPr>
        <w:spacing w:line="480" w:lineRule="auto"/>
        <w:contextualSpacing/>
        <w:jc w:val="both"/>
        <w:rPr>
          <w:rFonts w:ascii="Times New Roman" w:hAnsi="Times New Roman" w:cs="Times New Roman"/>
          <w:i/>
          <w:sz w:val="24"/>
          <w:szCs w:val="24"/>
        </w:rPr>
      </w:pPr>
      <w:r w:rsidRPr="00C254E4">
        <w:rPr>
          <w:rFonts w:ascii="Times New Roman" w:hAnsi="Times New Roman" w:cs="Times New Roman"/>
          <w:i/>
          <w:sz w:val="24"/>
          <w:szCs w:val="24"/>
        </w:rPr>
        <w:t>4. Conclusion on market efficiency and recommendations for the firm.</w:t>
      </w:r>
    </w:p>
    <w:p w:rsidR="00F67D36" w:rsidRPr="00F67D36" w:rsidRDefault="00F43F83" w:rsidP="00C254E4">
      <w:pPr>
        <w:spacing w:line="480" w:lineRule="auto"/>
        <w:ind w:firstLine="720"/>
        <w:contextualSpacing/>
        <w:jc w:val="both"/>
        <w:rPr>
          <w:rFonts w:ascii="Times New Roman" w:hAnsi="Times New Roman" w:cs="Times New Roman"/>
          <w:sz w:val="24"/>
          <w:szCs w:val="24"/>
        </w:rPr>
      </w:pPr>
      <w:r w:rsidRPr="00F67D36">
        <w:rPr>
          <w:rFonts w:ascii="Times New Roman" w:hAnsi="Times New Roman" w:cs="Times New Roman"/>
          <w:sz w:val="24"/>
          <w:szCs w:val="24"/>
        </w:rPr>
        <w:t>It is undoubtedly this fact that markets are much somewhat active and that private ownership of firms wi</w:t>
      </w:r>
      <w:r w:rsidR="00C254E4">
        <w:rPr>
          <w:rFonts w:ascii="Times New Roman" w:hAnsi="Times New Roman" w:cs="Times New Roman"/>
          <w:sz w:val="24"/>
          <w:szCs w:val="24"/>
        </w:rPr>
        <w:t>ll frequently deliver the goods</w:t>
      </w:r>
      <w:r w:rsidRPr="00F67D36">
        <w:rPr>
          <w:rFonts w:ascii="Times New Roman" w:hAnsi="Times New Roman" w:cs="Times New Roman"/>
          <w:sz w:val="24"/>
          <w:szCs w:val="24"/>
        </w:rPr>
        <w:t xml:space="preserve">. But this is a seriously incomplete image. There are some conditions in which markets go and crucial cases where they do a terrible job. Our simple conclusion will be that if one needs to know to the greatest extent possible that measures of efficiency, so this model should not exist the free market of unregulated capitalism, but democratically accountable markets. In the case of Contemporary American Society that would be the dramatic revival of ideology and transformation </w:t>
      </w:r>
      <w:r w:rsidR="00C254E4">
        <w:rPr>
          <w:rFonts w:ascii="Times New Roman" w:hAnsi="Times New Roman" w:cs="Times New Roman"/>
          <w:sz w:val="24"/>
          <w:szCs w:val="24"/>
        </w:rPr>
        <w:t>of the affirmative state</w:t>
      </w:r>
      <w:r w:rsidR="00D1348C">
        <w:rPr>
          <w:rFonts w:ascii="Times New Roman" w:hAnsi="Times New Roman" w:cs="Times New Roman"/>
          <w:sz w:val="24"/>
          <w:szCs w:val="24"/>
        </w:rPr>
        <w:t xml:space="preserve"> (Harvey, </w:t>
      </w:r>
      <w:r w:rsidR="00D1348C" w:rsidRPr="00D1348C">
        <w:rPr>
          <w:rFonts w:ascii="Times New Roman" w:hAnsi="Times New Roman" w:cs="Times New Roman"/>
          <w:sz w:val="24"/>
          <w:szCs w:val="24"/>
        </w:rPr>
        <w:t>2018). </w:t>
      </w:r>
    </w:p>
    <w:p w:rsidR="00F67D36" w:rsidRPr="00F67D36" w:rsidRDefault="00F43F83" w:rsidP="00D1348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Market efficiency</w:t>
      </w:r>
      <w:r w:rsidRPr="00D1348C">
        <w:rPr>
          <w:rFonts w:ascii="Times New Roman" w:hAnsi="Times New Roman" w:cs="Times New Roman"/>
          <w:sz w:val="24"/>
          <w:szCs w:val="24"/>
        </w:rPr>
        <w:t xml:space="preserve"> does </w:t>
      </w:r>
      <w:r>
        <w:rPr>
          <w:rFonts w:ascii="Times New Roman" w:hAnsi="Times New Roman" w:cs="Times New Roman"/>
          <w:sz w:val="24"/>
          <w:szCs w:val="24"/>
        </w:rPr>
        <w:t>a</w:t>
      </w:r>
      <w:r w:rsidRPr="00D1348C">
        <w:rPr>
          <w:rFonts w:ascii="Times New Roman" w:hAnsi="Times New Roman" w:cs="Times New Roman"/>
          <w:sz w:val="24"/>
          <w:szCs w:val="24"/>
        </w:rPr>
        <w:t xml:space="preserve"> procedure of allocating some kinds of commodities and resources, yet when there are billions of people who want these commodities and hundreds of thousands of firms that have resources to produce them, in a relatively efficient manner. They do that by offering people and fir</w:t>
      </w:r>
      <w:r>
        <w:rPr>
          <w:rFonts w:ascii="Times New Roman" w:hAnsi="Times New Roman" w:cs="Times New Roman"/>
          <w:sz w:val="24"/>
          <w:szCs w:val="24"/>
        </w:rPr>
        <w:t>ms with substantial incentives</w:t>
      </w:r>
      <w:r w:rsidRPr="00D1348C">
        <w:rPr>
          <w:rFonts w:ascii="Times New Roman" w:hAnsi="Times New Roman" w:cs="Times New Roman"/>
          <w:sz w:val="24"/>
          <w:szCs w:val="24"/>
        </w:rPr>
        <w:t xml:space="preserve"> typically, that firms and </w:t>
      </w:r>
      <w:r w:rsidRPr="00D1348C">
        <w:rPr>
          <w:rFonts w:ascii="Times New Roman" w:hAnsi="Times New Roman" w:cs="Times New Roman"/>
          <w:sz w:val="24"/>
          <w:szCs w:val="24"/>
        </w:rPr>
        <w:lastRenderedPageBreak/>
        <w:t xml:space="preserve">entrepreneurs want to maximize profits, workers want to make the respectable life, and consumers (who are also workers) desire to meet their household needs within their budgets. There are several cautions relating this ratio of markets, but these should not hide the concept that markets are the critical organization, one that has developed around millennia, that we do not know how to replace. Any complicated system must have groceries, at </w:t>
      </w:r>
      <w:r>
        <w:rPr>
          <w:rFonts w:ascii="Times New Roman" w:hAnsi="Times New Roman" w:cs="Times New Roman"/>
          <w:sz w:val="24"/>
          <w:szCs w:val="24"/>
        </w:rPr>
        <w:t xml:space="preserve">least in the foreseeable future (Mazzucato, </w:t>
      </w:r>
      <w:r w:rsidRPr="00D1348C">
        <w:rPr>
          <w:rFonts w:ascii="Times New Roman" w:hAnsi="Times New Roman" w:cs="Times New Roman"/>
          <w:sz w:val="24"/>
          <w:szCs w:val="24"/>
        </w:rPr>
        <w:t>2015). </w:t>
      </w:r>
    </w:p>
    <w:p w:rsidR="00D1348C" w:rsidRDefault="00F43F83">
      <w:pPr>
        <w:rPr>
          <w:rFonts w:ascii="Times New Roman" w:hAnsi="Times New Roman" w:cs="Times New Roman"/>
          <w:sz w:val="24"/>
          <w:szCs w:val="24"/>
        </w:rPr>
      </w:pPr>
      <w:r>
        <w:rPr>
          <w:rFonts w:ascii="Times New Roman" w:hAnsi="Times New Roman" w:cs="Times New Roman"/>
          <w:sz w:val="24"/>
          <w:szCs w:val="24"/>
        </w:rPr>
        <w:br w:type="page"/>
      </w:r>
    </w:p>
    <w:p w:rsidR="00F67D36" w:rsidRDefault="00F43F83" w:rsidP="00F67D3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D1348C" w:rsidRDefault="00F43F83" w:rsidP="00F67D36">
      <w:pPr>
        <w:spacing w:line="480" w:lineRule="auto"/>
        <w:contextualSpacing/>
        <w:jc w:val="both"/>
        <w:rPr>
          <w:rFonts w:ascii="Times New Roman" w:hAnsi="Times New Roman" w:cs="Times New Roman"/>
          <w:sz w:val="24"/>
          <w:szCs w:val="24"/>
        </w:rPr>
      </w:pPr>
      <w:r w:rsidRPr="00D1348C">
        <w:rPr>
          <w:rFonts w:ascii="Times New Roman" w:hAnsi="Times New Roman" w:cs="Times New Roman"/>
          <w:sz w:val="24"/>
          <w:szCs w:val="24"/>
        </w:rPr>
        <w:t>Harvey, D. (2018). </w:t>
      </w:r>
      <w:r w:rsidRPr="00D1348C">
        <w:rPr>
          <w:rFonts w:ascii="Times New Roman" w:hAnsi="Times New Roman" w:cs="Times New Roman"/>
          <w:i/>
          <w:iCs/>
          <w:sz w:val="24"/>
          <w:szCs w:val="24"/>
        </w:rPr>
        <w:t>The limits to capital</w:t>
      </w:r>
      <w:r w:rsidRPr="00D1348C">
        <w:rPr>
          <w:rFonts w:ascii="Times New Roman" w:hAnsi="Times New Roman" w:cs="Times New Roman"/>
          <w:sz w:val="24"/>
          <w:szCs w:val="24"/>
        </w:rPr>
        <w:t>. Verso Books.</w:t>
      </w:r>
    </w:p>
    <w:p w:rsidR="00D1348C" w:rsidRPr="00F67D36" w:rsidRDefault="00F43F83" w:rsidP="00F67D36">
      <w:pPr>
        <w:spacing w:line="480" w:lineRule="auto"/>
        <w:contextualSpacing/>
        <w:jc w:val="both"/>
        <w:rPr>
          <w:rFonts w:ascii="Times New Roman" w:hAnsi="Times New Roman" w:cs="Times New Roman"/>
          <w:sz w:val="24"/>
          <w:szCs w:val="24"/>
        </w:rPr>
      </w:pPr>
      <w:r w:rsidRPr="00D1348C">
        <w:rPr>
          <w:rFonts w:ascii="Times New Roman" w:hAnsi="Times New Roman" w:cs="Times New Roman"/>
          <w:sz w:val="24"/>
          <w:szCs w:val="24"/>
        </w:rPr>
        <w:t>Mazzucato, M. (2015). </w:t>
      </w:r>
      <w:r w:rsidRPr="00D1348C">
        <w:rPr>
          <w:rFonts w:ascii="Times New Roman" w:hAnsi="Times New Roman" w:cs="Times New Roman"/>
          <w:i/>
          <w:iCs/>
          <w:sz w:val="24"/>
          <w:szCs w:val="24"/>
        </w:rPr>
        <w:t>The entrepreneurial state: Debunking public vs. private sector myths</w:t>
      </w:r>
      <w:r w:rsidRPr="00D1348C">
        <w:rPr>
          <w:rFonts w:ascii="Times New Roman" w:hAnsi="Times New Roman" w:cs="Times New Roman"/>
          <w:sz w:val="24"/>
          <w:szCs w:val="24"/>
        </w:rPr>
        <w:t> (Vol. 1). Anthem Press.</w:t>
      </w:r>
    </w:p>
    <w:p w:rsidR="00D7461E" w:rsidRDefault="00F43F83" w:rsidP="00F67D36">
      <w:pPr>
        <w:spacing w:line="480" w:lineRule="auto"/>
        <w:contextualSpacing/>
        <w:jc w:val="both"/>
        <w:rPr>
          <w:rFonts w:ascii="Times New Roman" w:hAnsi="Times New Roman" w:cs="Times New Roman"/>
          <w:sz w:val="24"/>
          <w:szCs w:val="24"/>
        </w:rPr>
      </w:pPr>
      <w:r w:rsidRPr="00D1348C">
        <w:rPr>
          <w:rFonts w:ascii="Times New Roman" w:hAnsi="Times New Roman" w:cs="Times New Roman"/>
          <w:sz w:val="24"/>
          <w:szCs w:val="24"/>
        </w:rPr>
        <w:t>Lo, A. W. (2019). </w:t>
      </w:r>
      <w:r w:rsidRPr="00D1348C">
        <w:rPr>
          <w:rFonts w:ascii="Times New Roman" w:hAnsi="Times New Roman" w:cs="Times New Roman"/>
          <w:i/>
          <w:iCs/>
          <w:sz w:val="24"/>
          <w:szCs w:val="24"/>
        </w:rPr>
        <w:t>Adaptive markets: Financial evolution at the speed of thought</w:t>
      </w:r>
      <w:r w:rsidRPr="00D1348C">
        <w:rPr>
          <w:rFonts w:ascii="Times New Roman" w:hAnsi="Times New Roman" w:cs="Times New Roman"/>
          <w:sz w:val="24"/>
          <w:szCs w:val="24"/>
        </w:rPr>
        <w:t>. Princeton University Press.</w:t>
      </w:r>
    </w:p>
    <w:p w:rsidR="00A33EE7" w:rsidRDefault="00F43F83" w:rsidP="00F67D36">
      <w:pPr>
        <w:spacing w:line="480" w:lineRule="auto"/>
        <w:contextualSpacing/>
        <w:jc w:val="both"/>
        <w:rPr>
          <w:rFonts w:ascii="Times New Roman" w:hAnsi="Times New Roman" w:cs="Times New Roman"/>
          <w:sz w:val="24"/>
          <w:szCs w:val="24"/>
        </w:rPr>
      </w:pPr>
      <w:r w:rsidRPr="00A33EE7">
        <w:rPr>
          <w:rFonts w:ascii="Times New Roman" w:hAnsi="Times New Roman" w:cs="Times New Roman"/>
          <w:sz w:val="24"/>
          <w:szCs w:val="24"/>
        </w:rPr>
        <w:t xml:space="preserve">Brock, W. A. (2018). Causality, chaos, explanation, and prediction in economics and finance. In </w:t>
      </w:r>
      <w:r w:rsidRPr="00A33EE7">
        <w:rPr>
          <w:rFonts w:ascii="Times New Roman" w:hAnsi="Times New Roman" w:cs="Times New Roman"/>
          <w:i/>
          <w:iCs/>
          <w:sz w:val="24"/>
          <w:szCs w:val="24"/>
        </w:rPr>
        <w:t>Beyond Belief</w:t>
      </w:r>
      <w:r w:rsidRPr="00A33EE7">
        <w:rPr>
          <w:rFonts w:ascii="Times New Roman" w:hAnsi="Times New Roman" w:cs="Times New Roman"/>
          <w:sz w:val="24"/>
          <w:szCs w:val="24"/>
        </w:rPr>
        <w:t> (pp. 230-279). CRC Press.</w:t>
      </w:r>
    </w:p>
    <w:p w:rsidR="00A33EE7" w:rsidRPr="006E14C7" w:rsidRDefault="00F43F83" w:rsidP="00F67D36">
      <w:pPr>
        <w:spacing w:line="480" w:lineRule="auto"/>
        <w:contextualSpacing/>
        <w:jc w:val="both"/>
        <w:rPr>
          <w:rFonts w:ascii="Times New Roman" w:hAnsi="Times New Roman" w:cs="Times New Roman"/>
          <w:sz w:val="24"/>
          <w:szCs w:val="24"/>
        </w:rPr>
      </w:pPr>
      <w:r w:rsidRPr="00A33EE7">
        <w:rPr>
          <w:rFonts w:ascii="Times New Roman" w:hAnsi="Times New Roman" w:cs="Times New Roman"/>
          <w:sz w:val="24"/>
          <w:szCs w:val="24"/>
        </w:rPr>
        <w:t>Gaglio, C. M. (2018). Opportunity identification: review, critique, and suggested research directions. In </w:t>
      </w:r>
      <w:r w:rsidRPr="00A33EE7">
        <w:rPr>
          <w:rFonts w:ascii="Times New Roman" w:hAnsi="Times New Roman" w:cs="Times New Roman"/>
          <w:i/>
          <w:iCs/>
          <w:sz w:val="24"/>
          <w:szCs w:val="24"/>
        </w:rPr>
        <w:t>Reflections and Extensions on Key Papers of the First Twenty-Five Years of Advances</w:t>
      </w:r>
      <w:r w:rsidRPr="00A33EE7">
        <w:rPr>
          <w:rFonts w:ascii="Times New Roman" w:hAnsi="Times New Roman" w:cs="Times New Roman"/>
          <w:sz w:val="24"/>
          <w:szCs w:val="24"/>
        </w:rPr>
        <w:t> (pp. 1-47). Emerald Pu</w:t>
      </w:r>
      <w:r w:rsidR="00435CB1">
        <w:rPr>
          <w:rFonts w:ascii="Times New Roman" w:hAnsi="Times New Roman" w:cs="Times New Roman"/>
          <w:noProof/>
          <w:sz w:val="24"/>
          <w:szCs w:val="24"/>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A33EE7">
        <w:rPr>
          <w:rFonts w:ascii="Times New Roman" w:hAnsi="Times New Roman" w:cs="Times New Roman"/>
          <w:sz w:val="24"/>
          <w:szCs w:val="24"/>
        </w:rPr>
        <w:t>blishing Limited.</w:t>
      </w:r>
    </w:p>
    <w:sectPr w:rsidR="00A33EE7" w:rsidRPr="006E14C7" w:rsidSect="006E14C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64C" w:rsidRDefault="006F164C" w:rsidP="007F0205">
      <w:pPr>
        <w:spacing w:after="0" w:line="240" w:lineRule="auto"/>
      </w:pPr>
      <w:r>
        <w:separator/>
      </w:r>
    </w:p>
  </w:endnote>
  <w:endnote w:type="continuationSeparator" w:id="1">
    <w:p w:rsidR="006F164C" w:rsidRDefault="006F164C" w:rsidP="007F0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64C" w:rsidRDefault="006F164C" w:rsidP="007F0205">
      <w:pPr>
        <w:spacing w:after="0" w:line="240" w:lineRule="auto"/>
      </w:pPr>
      <w:r>
        <w:separator/>
      </w:r>
    </w:p>
  </w:footnote>
  <w:footnote w:type="continuationSeparator" w:id="1">
    <w:p w:rsidR="006F164C" w:rsidRDefault="006F164C" w:rsidP="007F02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43F83" w:rsidP="00D552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MARKET EFFICIENCY</w:t>
    </w:r>
    <w:r w:rsidR="000B4DDA">
      <w:rPr>
        <w:rFonts w:cs="Times New Roman"/>
        <w:szCs w:val="24"/>
      </w:rPr>
      <w:tab/>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35004D"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35004D" w:rsidRPr="00FC5A8D">
          <w:rPr>
            <w:rFonts w:ascii="Times New Roman" w:hAnsi="Times New Roman" w:cs="Times New Roman"/>
            <w:sz w:val="24"/>
            <w:szCs w:val="24"/>
          </w:rPr>
          <w:fldChar w:fldCharType="separate"/>
        </w:r>
        <w:r w:rsidR="00DD2692">
          <w:rPr>
            <w:rFonts w:ascii="Times New Roman" w:hAnsi="Times New Roman" w:cs="Times New Roman"/>
            <w:noProof/>
            <w:sz w:val="24"/>
            <w:szCs w:val="24"/>
          </w:rPr>
          <w:t>10</w:t>
        </w:r>
        <w:r w:rsidR="0035004D"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F43F83" w:rsidP="00A33EE7">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w:t>
    </w:r>
    <w:r w:rsidR="00EB7C46" w:rsidRPr="005D3D82">
      <w:rPr>
        <w:rFonts w:ascii="Times New Roman" w:hAnsi="Times New Roman" w:cs="Times New Roman"/>
        <w:sz w:val="24"/>
        <w:szCs w:val="24"/>
      </w:rPr>
      <w:t>ead:</w:t>
    </w:r>
    <w:r w:rsidR="00964AB9" w:rsidRPr="00964AB9">
      <w:rPr>
        <w:rFonts w:ascii="Times New Roman" w:hAnsi="Times New Roman" w:cs="Times New Roman"/>
        <w:sz w:val="24"/>
        <w:szCs w:val="24"/>
      </w:rPr>
      <w:t xml:space="preserve"> </w:t>
    </w:r>
    <w:r>
      <w:rPr>
        <w:rFonts w:ascii="Times New Roman" w:hAnsi="Times New Roman" w:cs="Times New Roman"/>
        <w:sz w:val="24"/>
        <w:szCs w:val="24"/>
      </w:rPr>
      <w:t>MARKET EFFICIENCY</w:t>
    </w:r>
    <w:r w:rsidRPr="00D1348C">
      <w:rPr>
        <w:rFonts w:ascii="Times New Roman" w:hAnsi="Times New Roman" w:cs="Times New Roman"/>
        <w:sz w:val="24"/>
        <w:szCs w:val="24"/>
      </w:rPr>
      <w:t xml:space="preserve"> </w:t>
    </w:r>
    <w:r w:rsidR="000B4DDA">
      <w:rPr>
        <w:rFonts w:ascii="Times New Roman" w:hAnsi="Times New Roman" w:cs="Times New Roman"/>
        <w:sz w:val="24"/>
        <w:szCs w:val="24"/>
        <w:shd w:val="clear" w:color="auto" w:fill="FFFFFF"/>
      </w:rPr>
      <w:tab/>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35004D" w:rsidRPr="00FC5A8D">
          <w:rPr>
            <w:rFonts w:ascii="Times New Roman" w:hAnsi="Times New Roman" w:cs="Times New Roman"/>
            <w:sz w:val="24"/>
            <w:szCs w:val="24"/>
          </w:rPr>
          <w:fldChar w:fldCharType="begin"/>
        </w:r>
        <w:r w:rsidR="00EB7C46" w:rsidRPr="00FC5A8D">
          <w:rPr>
            <w:rFonts w:ascii="Times New Roman" w:hAnsi="Times New Roman" w:cs="Times New Roman"/>
            <w:sz w:val="24"/>
            <w:szCs w:val="24"/>
          </w:rPr>
          <w:instrText xml:space="preserve"> PAGE   \* MERGEFORMAT </w:instrText>
        </w:r>
        <w:r w:rsidR="0035004D" w:rsidRPr="00FC5A8D">
          <w:rPr>
            <w:rFonts w:ascii="Times New Roman" w:hAnsi="Times New Roman" w:cs="Times New Roman"/>
            <w:sz w:val="24"/>
            <w:szCs w:val="24"/>
          </w:rPr>
          <w:fldChar w:fldCharType="separate"/>
        </w:r>
        <w:r w:rsidR="00DD2692" w:rsidRPr="00DD2692">
          <w:rPr>
            <w:noProof/>
          </w:rPr>
          <w:t>1</w:t>
        </w:r>
        <w:r w:rsidR="0035004D"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4AA6488A">
      <w:start w:val="1"/>
      <w:numFmt w:val="decimal"/>
      <w:lvlText w:val="%1."/>
      <w:lvlJc w:val="left"/>
      <w:pPr>
        <w:ind w:left="720" w:hanging="360"/>
      </w:pPr>
      <w:rPr>
        <w:rFonts w:hint="default"/>
      </w:rPr>
    </w:lvl>
    <w:lvl w:ilvl="1" w:tplc="64AE040E" w:tentative="1">
      <w:start w:val="1"/>
      <w:numFmt w:val="lowerLetter"/>
      <w:lvlText w:val="%2."/>
      <w:lvlJc w:val="left"/>
      <w:pPr>
        <w:ind w:left="1440" w:hanging="360"/>
      </w:pPr>
    </w:lvl>
    <w:lvl w:ilvl="2" w:tplc="D144D8A6" w:tentative="1">
      <w:start w:val="1"/>
      <w:numFmt w:val="lowerRoman"/>
      <w:lvlText w:val="%3."/>
      <w:lvlJc w:val="right"/>
      <w:pPr>
        <w:ind w:left="2160" w:hanging="180"/>
      </w:pPr>
    </w:lvl>
    <w:lvl w:ilvl="3" w:tplc="DB92EA9A" w:tentative="1">
      <w:start w:val="1"/>
      <w:numFmt w:val="decimal"/>
      <w:lvlText w:val="%4."/>
      <w:lvlJc w:val="left"/>
      <w:pPr>
        <w:ind w:left="2880" w:hanging="360"/>
      </w:pPr>
    </w:lvl>
    <w:lvl w:ilvl="4" w:tplc="B8C6F51E" w:tentative="1">
      <w:start w:val="1"/>
      <w:numFmt w:val="lowerLetter"/>
      <w:lvlText w:val="%5."/>
      <w:lvlJc w:val="left"/>
      <w:pPr>
        <w:ind w:left="3600" w:hanging="360"/>
      </w:pPr>
    </w:lvl>
    <w:lvl w:ilvl="5" w:tplc="314A4AD6" w:tentative="1">
      <w:start w:val="1"/>
      <w:numFmt w:val="lowerRoman"/>
      <w:lvlText w:val="%6."/>
      <w:lvlJc w:val="right"/>
      <w:pPr>
        <w:ind w:left="4320" w:hanging="180"/>
      </w:pPr>
    </w:lvl>
    <w:lvl w:ilvl="6" w:tplc="601C814C" w:tentative="1">
      <w:start w:val="1"/>
      <w:numFmt w:val="decimal"/>
      <w:lvlText w:val="%7."/>
      <w:lvlJc w:val="left"/>
      <w:pPr>
        <w:ind w:left="5040" w:hanging="360"/>
      </w:pPr>
    </w:lvl>
    <w:lvl w:ilvl="7" w:tplc="D21E602E" w:tentative="1">
      <w:start w:val="1"/>
      <w:numFmt w:val="lowerLetter"/>
      <w:lvlText w:val="%8."/>
      <w:lvlJc w:val="left"/>
      <w:pPr>
        <w:ind w:left="5760" w:hanging="360"/>
      </w:pPr>
    </w:lvl>
    <w:lvl w:ilvl="8" w:tplc="2D2E8CAC" w:tentative="1">
      <w:start w:val="1"/>
      <w:numFmt w:val="lowerRoman"/>
      <w:lvlText w:val="%9."/>
      <w:lvlJc w:val="right"/>
      <w:pPr>
        <w:ind w:left="6480" w:hanging="180"/>
      </w:pPr>
    </w:lvl>
  </w:abstractNum>
  <w:abstractNum w:abstractNumId="1">
    <w:nsid w:val="3B03278B"/>
    <w:multiLevelType w:val="hybridMultilevel"/>
    <w:tmpl w:val="99B67D20"/>
    <w:lvl w:ilvl="0" w:tplc="91D05DB6">
      <w:start w:val="1"/>
      <w:numFmt w:val="decimal"/>
      <w:lvlText w:val="%1."/>
      <w:lvlJc w:val="left"/>
      <w:pPr>
        <w:ind w:left="1170" w:hanging="360"/>
      </w:pPr>
      <w:rPr>
        <w:rFonts w:hint="default"/>
      </w:rPr>
    </w:lvl>
    <w:lvl w:ilvl="1" w:tplc="63A07868" w:tentative="1">
      <w:start w:val="1"/>
      <w:numFmt w:val="lowerLetter"/>
      <w:lvlText w:val="%2."/>
      <w:lvlJc w:val="left"/>
      <w:pPr>
        <w:ind w:left="1890" w:hanging="360"/>
      </w:pPr>
    </w:lvl>
    <w:lvl w:ilvl="2" w:tplc="90FA5F32" w:tentative="1">
      <w:start w:val="1"/>
      <w:numFmt w:val="lowerRoman"/>
      <w:lvlText w:val="%3."/>
      <w:lvlJc w:val="right"/>
      <w:pPr>
        <w:ind w:left="2610" w:hanging="180"/>
      </w:pPr>
    </w:lvl>
    <w:lvl w:ilvl="3" w:tplc="8A4857FA" w:tentative="1">
      <w:start w:val="1"/>
      <w:numFmt w:val="decimal"/>
      <w:lvlText w:val="%4."/>
      <w:lvlJc w:val="left"/>
      <w:pPr>
        <w:ind w:left="3330" w:hanging="360"/>
      </w:pPr>
    </w:lvl>
    <w:lvl w:ilvl="4" w:tplc="895E6D10" w:tentative="1">
      <w:start w:val="1"/>
      <w:numFmt w:val="lowerLetter"/>
      <w:lvlText w:val="%5."/>
      <w:lvlJc w:val="left"/>
      <w:pPr>
        <w:ind w:left="4050" w:hanging="360"/>
      </w:pPr>
    </w:lvl>
    <w:lvl w:ilvl="5" w:tplc="5C046886" w:tentative="1">
      <w:start w:val="1"/>
      <w:numFmt w:val="lowerRoman"/>
      <w:lvlText w:val="%6."/>
      <w:lvlJc w:val="right"/>
      <w:pPr>
        <w:ind w:left="4770" w:hanging="180"/>
      </w:pPr>
    </w:lvl>
    <w:lvl w:ilvl="6" w:tplc="7BDAD6E2" w:tentative="1">
      <w:start w:val="1"/>
      <w:numFmt w:val="decimal"/>
      <w:lvlText w:val="%7."/>
      <w:lvlJc w:val="left"/>
      <w:pPr>
        <w:ind w:left="5490" w:hanging="360"/>
      </w:pPr>
    </w:lvl>
    <w:lvl w:ilvl="7" w:tplc="3140B5BC" w:tentative="1">
      <w:start w:val="1"/>
      <w:numFmt w:val="lowerLetter"/>
      <w:lvlText w:val="%8."/>
      <w:lvlJc w:val="left"/>
      <w:pPr>
        <w:ind w:left="6210" w:hanging="360"/>
      </w:pPr>
    </w:lvl>
    <w:lvl w:ilvl="8" w:tplc="8FC64CCE" w:tentative="1">
      <w:start w:val="1"/>
      <w:numFmt w:val="lowerRoman"/>
      <w:lvlText w:val="%9."/>
      <w:lvlJc w:val="right"/>
      <w:pPr>
        <w:ind w:left="693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C3F296CC">
      <w:start w:val="1"/>
      <w:numFmt w:val="decimal"/>
      <w:lvlText w:val="%1."/>
      <w:lvlJc w:val="left"/>
      <w:pPr>
        <w:ind w:left="720" w:hanging="360"/>
      </w:pPr>
      <w:rPr>
        <w:rFonts w:hint="default"/>
      </w:rPr>
    </w:lvl>
    <w:lvl w:ilvl="1" w:tplc="BB7611B6" w:tentative="1">
      <w:start w:val="1"/>
      <w:numFmt w:val="lowerLetter"/>
      <w:lvlText w:val="%2."/>
      <w:lvlJc w:val="left"/>
      <w:pPr>
        <w:ind w:left="1440" w:hanging="360"/>
      </w:pPr>
    </w:lvl>
    <w:lvl w:ilvl="2" w:tplc="EB48B28C" w:tentative="1">
      <w:start w:val="1"/>
      <w:numFmt w:val="lowerRoman"/>
      <w:lvlText w:val="%3."/>
      <w:lvlJc w:val="right"/>
      <w:pPr>
        <w:ind w:left="2160" w:hanging="180"/>
      </w:pPr>
    </w:lvl>
    <w:lvl w:ilvl="3" w:tplc="1C008D5C" w:tentative="1">
      <w:start w:val="1"/>
      <w:numFmt w:val="decimal"/>
      <w:lvlText w:val="%4."/>
      <w:lvlJc w:val="left"/>
      <w:pPr>
        <w:ind w:left="2880" w:hanging="360"/>
      </w:pPr>
    </w:lvl>
    <w:lvl w:ilvl="4" w:tplc="A9F4A67C" w:tentative="1">
      <w:start w:val="1"/>
      <w:numFmt w:val="lowerLetter"/>
      <w:lvlText w:val="%5."/>
      <w:lvlJc w:val="left"/>
      <w:pPr>
        <w:ind w:left="3600" w:hanging="360"/>
      </w:pPr>
    </w:lvl>
    <w:lvl w:ilvl="5" w:tplc="95DC8DEC" w:tentative="1">
      <w:start w:val="1"/>
      <w:numFmt w:val="lowerRoman"/>
      <w:lvlText w:val="%6."/>
      <w:lvlJc w:val="right"/>
      <w:pPr>
        <w:ind w:left="4320" w:hanging="180"/>
      </w:pPr>
    </w:lvl>
    <w:lvl w:ilvl="6" w:tplc="370E9F58" w:tentative="1">
      <w:start w:val="1"/>
      <w:numFmt w:val="decimal"/>
      <w:lvlText w:val="%7."/>
      <w:lvlJc w:val="left"/>
      <w:pPr>
        <w:ind w:left="5040" w:hanging="360"/>
      </w:pPr>
    </w:lvl>
    <w:lvl w:ilvl="7" w:tplc="7AC2EB38" w:tentative="1">
      <w:start w:val="1"/>
      <w:numFmt w:val="lowerLetter"/>
      <w:lvlText w:val="%8."/>
      <w:lvlJc w:val="left"/>
      <w:pPr>
        <w:ind w:left="5760" w:hanging="360"/>
      </w:pPr>
    </w:lvl>
    <w:lvl w:ilvl="8" w:tplc="6FB84A3E" w:tentative="1">
      <w:start w:val="1"/>
      <w:numFmt w:val="lowerRoman"/>
      <w:lvlText w:val="%9."/>
      <w:lvlJc w:val="right"/>
      <w:pPr>
        <w:ind w:left="6480" w:hanging="180"/>
      </w:pPr>
    </w:lvl>
  </w:abstractNum>
  <w:abstractNum w:abstractNumId="4">
    <w:nsid w:val="660E717A"/>
    <w:multiLevelType w:val="hybridMultilevel"/>
    <w:tmpl w:val="6A0A7606"/>
    <w:lvl w:ilvl="0" w:tplc="F8822AB0">
      <w:start w:val="1"/>
      <w:numFmt w:val="bullet"/>
      <w:lvlText w:val=""/>
      <w:lvlJc w:val="left"/>
      <w:pPr>
        <w:ind w:left="720" w:hanging="360"/>
      </w:pPr>
      <w:rPr>
        <w:rFonts w:ascii="Symbol" w:hAnsi="Symbol" w:hint="default"/>
      </w:rPr>
    </w:lvl>
    <w:lvl w:ilvl="1" w:tplc="17C06FE2" w:tentative="1">
      <w:start w:val="1"/>
      <w:numFmt w:val="bullet"/>
      <w:lvlText w:val="o"/>
      <w:lvlJc w:val="left"/>
      <w:pPr>
        <w:ind w:left="1440" w:hanging="360"/>
      </w:pPr>
      <w:rPr>
        <w:rFonts w:ascii="Courier New" w:hAnsi="Courier New" w:cs="Courier New" w:hint="default"/>
      </w:rPr>
    </w:lvl>
    <w:lvl w:ilvl="2" w:tplc="92009B16" w:tentative="1">
      <w:start w:val="1"/>
      <w:numFmt w:val="bullet"/>
      <w:lvlText w:val=""/>
      <w:lvlJc w:val="left"/>
      <w:pPr>
        <w:ind w:left="2160" w:hanging="360"/>
      </w:pPr>
      <w:rPr>
        <w:rFonts w:ascii="Wingdings" w:hAnsi="Wingdings" w:hint="default"/>
      </w:rPr>
    </w:lvl>
    <w:lvl w:ilvl="3" w:tplc="35E04442" w:tentative="1">
      <w:start w:val="1"/>
      <w:numFmt w:val="bullet"/>
      <w:lvlText w:val=""/>
      <w:lvlJc w:val="left"/>
      <w:pPr>
        <w:ind w:left="2880" w:hanging="360"/>
      </w:pPr>
      <w:rPr>
        <w:rFonts w:ascii="Symbol" w:hAnsi="Symbol" w:hint="default"/>
      </w:rPr>
    </w:lvl>
    <w:lvl w:ilvl="4" w:tplc="EEF0245C" w:tentative="1">
      <w:start w:val="1"/>
      <w:numFmt w:val="bullet"/>
      <w:lvlText w:val="o"/>
      <w:lvlJc w:val="left"/>
      <w:pPr>
        <w:ind w:left="3600" w:hanging="360"/>
      </w:pPr>
      <w:rPr>
        <w:rFonts w:ascii="Courier New" w:hAnsi="Courier New" w:cs="Courier New" w:hint="default"/>
      </w:rPr>
    </w:lvl>
    <w:lvl w:ilvl="5" w:tplc="33FA611E" w:tentative="1">
      <w:start w:val="1"/>
      <w:numFmt w:val="bullet"/>
      <w:lvlText w:val=""/>
      <w:lvlJc w:val="left"/>
      <w:pPr>
        <w:ind w:left="4320" w:hanging="360"/>
      </w:pPr>
      <w:rPr>
        <w:rFonts w:ascii="Wingdings" w:hAnsi="Wingdings" w:hint="default"/>
      </w:rPr>
    </w:lvl>
    <w:lvl w:ilvl="6" w:tplc="3042D34A" w:tentative="1">
      <w:start w:val="1"/>
      <w:numFmt w:val="bullet"/>
      <w:lvlText w:val=""/>
      <w:lvlJc w:val="left"/>
      <w:pPr>
        <w:ind w:left="5040" w:hanging="360"/>
      </w:pPr>
      <w:rPr>
        <w:rFonts w:ascii="Symbol" w:hAnsi="Symbol" w:hint="default"/>
      </w:rPr>
    </w:lvl>
    <w:lvl w:ilvl="7" w:tplc="54965BEA" w:tentative="1">
      <w:start w:val="1"/>
      <w:numFmt w:val="bullet"/>
      <w:lvlText w:val="o"/>
      <w:lvlJc w:val="left"/>
      <w:pPr>
        <w:ind w:left="5760" w:hanging="360"/>
      </w:pPr>
      <w:rPr>
        <w:rFonts w:ascii="Courier New" w:hAnsi="Courier New" w:cs="Courier New" w:hint="default"/>
      </w:rPr>
    </w:lvl>
    <w:lvl w:ilvl="8" w:tplc="B98A916A"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EF92618A">
      <w:start w:val="1"/>
      <w:numFmt w:val="decimal"/>
      <w:lvlText w:val="%1."/>
      <w:lvlJc w:val="left"/>
      <w:pPr>
        <w:ind w:left="1080" w:hanging="360"/>
      </w:pPr>
      <w:rPr>
        <w:rFonts w:hint="default"/>
      </w:rPr>
    </w:lvl>
    <w:lvl w:ilvl="1" w:tplc="80A26C9A" w:tentative="1">
      <w:start w:val="1"/>
      <w:numFmt w:val="lowerLetter"/>
      <w:lvlText w:val="%2."/>
      <w:lvlJc w:val="left"/>
      <w:pPr>
        <w:ind w:left="1800" w:hanging="360"/>
      </w:pPr>
    </w:lvl>
    <w:lvl w:ilvl="2" w:tplc="AA4A467C" w:tentative="1">
      <w:start w:val="1"/>
      <w:numFmt w:val="lowerRoman"/>
      <w:lvlText w:val="%3."/>
      <w:lvlJc w:val="right"/>
      <w:pPr>
        <w:ind w:left="2520" w:hanging="180"/>
      </w:pPr>
    </w:lvl>
    <w:lvl w:ilvl="3" w:tplc="708ACF62" w:tentative="1">
      <w:start w:val="1"/>
      <w:numFmt w:val="decimal"/>
      <w:lvlText w:val="%4."/>
      <w:lvlJc w:val="left"/>
      <w:pPr>
        <w:ind w:left="3240" w:hanging="360"/>
      </w:pPr>
    </w:lvl>
    <w:lvl w:ilvl="4" w:tplc="6388DE98" w:tentative="1">
      <w:start w:val="1"/>
      <w:numFmt w:val="lowerLetter"/>
      <w:lvlText w:val="%5."/>
      <w:lvlJc w:val="left"/>
      <w:pPr>
        <w:ind w:left="3960" w:hanging="360"/>
      </w:pPr>
    </w:lvl>
    <w:lvl w:ilvl="5" w:tplc="EE5A7EDE" w:tentative="1">
      <w:start w:val="1"/>
      <w:numFmt w:val="lowerRoman"/>
      <w:lvlText w:val="%6."/>
      <w:lvlJc w:val="right"/>
      <w:pPr>
        <w:ind w:left="4680" w:hanging="180"/>
      </w:pPr>
    </w:lvl>
    <w:lvl w:ilvl="6" w:tplc="77D23C8A" w:tentative="1">
      <w:start w:val="1"/>
      <w:numFmt w:val="decimal"/>
      <w:lvlText w:val="%7."/>
      <w:lvlJc w:val="left"/>
      <w:pPr>
        <w:ind w:left="5400" w:hanging="360"/>
      </w:pPr>
    </w:lvl>
    <w:lvl w:ilvl="7" w:tplc="E6087DFC" w:tentative="1">
      <w:start w:val="1"/>
      <w:numFmt w:val="lowerLetter"/>
      <w:lvlText w:val="%8."/>
      <w:lvlJc w:val="left"/>
      <w:pPr>
        <w:ind w:left="6120" w:hanging="360"/>
      </w:pPr>
    </w:lvl>
    <w:lvl w:ilvl="8" w:tplc="926A8D68"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3531"/>
    <w:rsid w:val="00084A2A"/>
    <w:rsid w:val="000972CA"/>
    <w:rsid w:val="000B4DDA"/>
    <w:rsid w:val="000F6DE4"/>
    <w:rsid w:val="0010656B"/>
    <w:rsid w:val="00123B5F"/>
    <w:rsid w:val="001547E1"/>
    <w:rsid w:val="00166D77"/>
    <w:rsid w:val="001762DB"/>
    <w:rsid w:val="00196F38"/>
    <w:rsid w:val="001A0C0F"/>
    <w:rsid w:val="001C5B88"/>
    <w:rsid w:val="001E508E"/>
    <w:rsid w:val="001F6BF2"/>
    <w:rsid w:val="002003D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5004D"/>
    <w:rsid w:val="003A3E84"/>
    <w:rsid w:val="003C1515"/>
    <w:rsid w:val="003D715A"/>
    <w:rsid w:val="003E14CF"/>
    <w:rsid w:val="003E4570"/>
    <w:rsid w:val="00427CBC"/>
    <w:rsid w:val="00435CB1"/>
    <w:rsid w:val="00446EB6"/>
    <w:rsid w:val="004873A6"/>
    <w:rsid w:val="004A3920"/>
    <w:rsid w:val="004B11D0"/>
    <w:rsid w:val="004B308F"/>
    <w:rsid w:val="004E6C24"/>
    <w:rsid w:val="004F38A3"/>
    <w:rsid w:val="004F7338"/>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1689"/>
    <w:rsid w:val="0064209B"/>
    <w:rsid w:val="00644BA6"/>
    <w:rsid w:val="006545F4"/>
    <w:rsid w:val="00676560"/>
    <w:rsid w:val="006A7B36"/>
    <w:rsid w:val="006B6CA1"/>
    <w:rsid w:val="006B7C96"/>
    <w:rsid w:val="006D357D"/>
    <w:rsid w:val="006E14C7"/>
    <w:rsid w:val="006E21EF"/>
    <w:rsid w:val="006E3921"/>
    <w:rsid w:val="006F164C"/>
    <w:rsid w:val="007151C1"/>
    <w:rsid w:val="00715FA9"/>
    <w:rsid w:val="0072156A"/>
    <w:rsid w:val="007309C3"/>
    <w:rsid w:val="007962D1"/>
    <w:rsid w:val="007C3A46"/>
    <w:rsid w:val="007C6157"/>
    <w:rsid w:val="007D5A75"/>
    <w:rsid w:val="007E6731"/>
    <w:rsid w:val="007F0205"/>
    <w:rsid w:val="008015E0"/>
    <w:rsid w:val="008132C1"/>
    <w:rsid w:val="008154AE"/>
    <w:rsid w:val="0084308D"/>
    <w:rsid w:val="00860CF8"/>
    <w:rsid w:val="00863967"/>
    <w:rsid w:val="00895F7E"/>
    <w:rsid w:val="008D04DA"/>
    <w:rsid w:val="008F046B"/>
    <w:rsid w:val="00900D57"/>
    <w:rsid w:val="00933CCA"/>
    <w:rsid w:val="00944332"/>
    <w:rsid w:val="00945779"/>
    <w:rsid w:val="00964AB9"/>
    <w:rsid w:val="009714D3"/>
    <w:rsid w:val="00974DE8"/>
    <w:rsid w:val="00997AAC"/>
    <w:rsid w:val="009C3569"/>
    <w:rsid w:val="009C5441"/>
    <w:rsid w:val="009E24EF"/>
    <w:rsid w:val="00A022BF"/>
    <w:rsid w:val="00A223E6"/>
    <w:rsid w:val="00A33EE7"/>
    <w:rsid w:val="00A34286"/>
    <w:rsid w:val="00A63C62"/>
    <w:rsid w:val="00A74FDA"/>
    <w:rsid w:val="00A817A8"/>
    <w:rsid w:val="00AA7832"/>
    <w:rsid w:val="00AB07E8"/>
    <w:rsid w:val="00AC0C2F"/>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254E4"/>
    <w:rsid w:val="00C31A35"/>
    <w:rsid w:val="00C47D75"/>
    <w:rsid w:val="00C71CAD"/>
    <w:rsid w:val="00C91CD5"/>
    <w:rsid w:val="00CA5751"/>
    <w:rsid w:val="00D1348C"/>
    <w:rsid w:val="00D3149F"/>
    <w:rsid w:val="00D31FCE"/>
    <w:rsid w:val="00D55282"/>
    <w:rsid w:val="00D67432"/>
    <w:rsid w:val="00D72A87"/>
    <w:rsid w:val="00D7461E"/>
    <w:rsid w:val="00D8624C"/>
    <w:rsid w:val="00D90BD8"/>
    <w:rsid w:val="00DA275A"/>
    <w:rsid w:val="00DA5F40"/>
    <w:rsid w:val="00DB518B"/>
    <w:rsid w:val="00DB5406"/>
    <w:rsid w:val="00DD0A3B"/>
    <w:rsid w:val="00DD2692"/>
    <w:rsid w:val="00DD4C68"/>
    <w:rsid w:val="00E01587"/>
    <w:rsid w:val="00E041DE"/>
    <w:rsid w:val="00E5375B"/>
    <w:rsid w:val="00E65170"/>
    <w:rsid w:val="00E7115A"/>
    <w:rsid w:val="00E81B2E"/>
    <w:rsid w:val="00E83D63"/>
    <w:rsid w:val="00EB7C46"/>
    <w:rsid w:val="00EC607F"/>
    <w:rsid w:val="00ED484D"/>
    <w:rsid w:val="00EF5F1C"/>
    <w:rsid w:val="00EF7BED"/>
    <w:rsid w:val="00F25D71"/>
    <w:rsid w:val="00F4153C"/>
    <w:rsid w:val="00F43F83"/>
    <w:rsid w:val="00F67D36"/>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43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C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876398002333042"/>
          <c:y val="0.11842425946756661"/>
          <c:w val="0.46831984543598731"/>
          <c:h val="0.80283402074740651"/>
        </c:manualLayout>
      </c:layout>
      <c:radarChart>
        <c:radarStyle val="marker"/>
        <c:ser>
          <c:idx val="0"/>
          <c:order val="0"/>
          <c:tx>
            <c:strRef>
              <c:f>Sheet1!$B$1</c:f>
              <c:strCache>
                <c:ptCount val="1"/>
                <c:pt idx="0">
                  <c:v>Series 1</c:v>
                </c:pt>
              </c:strCache>
            </c:strRef>
          </c:tx>
          <c:cat>
            <c:numRef>
              <c:f>Sheet1!$A$2:$A$6</c:f>
              <c:numCache>
                <c:formatCode>m/d/yyyy</c:formatCode>
                <c:ptCount val="5"/>
                <c:pt idx="0">
                  <c:v>37261</c:v>
                </c:pt>
                <c:pt idx="1">
                  <c:v>37262</c:v>
                </c:pt>
                <c:pt idx="2">
                  <c:v>37263</c:v>
                </c:pt>
                <c:pt idx="3">
                  <c:v>37264</c:v>
                </c:pt>
                <c:pt idx="4">
                  <c:v>37265</c:v>
                </c:pt>
              </c:numCache>
            </c:numRef>
          </c:cat>
          <c:val>
            <c:numRef>
              <c:f>Sheet1!$B$2:$B$6</c:f>
              <c:numCache>
                <c:formatCode>General</c:formatCode>
                <c:ptCount val="5"/>
                <c:pt idx="0">
                  <c:v>32</c:v>
                </c:pt>
                <c:pt idx="1">
                  <c:v>32</c:v>
                </c:pt>
                <c:pt idx="2">
                  <c:v>28</c:v>
                </c:pt>
                <c:pt idx="3">
                  <c:v>12</c:v>
                </c:pt>
                <c:pt idx="4">
                  <c:v>15</c:v>
                </c:pt>
              </c:numCache>
            </c:numRef>
          </c:val>
        </c:ser>
        <c:ser>
          <c:idx val="1"/>
          <c:order val="1"/>
          <c:tx>
            <c:strRef>
              <c:f>Sheet1!$C$1</c:f>
              <c:strCache>
                <c:ptCount val="1"/>
                <c:pt idx="0">
                  <c:v>Series 2</c:v>
                </c:pt>
              </c:strCache>
            </c:strRef>
          </c:tx>
          <c:cat>
            <c:numRef>
              <c:f>Sheet1!$A$2:$A$6</c:f>
              <c:numCache>
                <c:formatCode>m/d/yyyy</c:formatCode>
                <c:ptCount val="5"/>
                <c:pt idx="0">
                  <c:v>37261</c:v>
                </c:pt>
                <c:pt idx="1">
                  <c:v>37262</c:v>
                </c:pt>
                <c:pt idx="2">
                  <c:v>37263</c:v>
                </c:pt>
                <c:pt idx="3">
                  <c:v>37264</c:v>
                </c:pt>
                <c:pt idx="4">
                  <c:v>37265</c:v>
                </c:pt>
              </c:numCache>
            </c:numRef>
          </c:cat>
          <c:val>
            <c:numRef>
              <c:f>Sheet1!$C$2:$C$6</c:f>
              <c:numCache>
                <c:formatCode>General</c:formatCode>
                <c:ptCount val="5"/>
                <c:pt idx="0">
                  <c:v>12</c:v>
                </c:pt>
                <c:pt idx="1">
                  <c:v>12</c:v>
                </c:pt>
                <c:pt idx="2">
                  <c:v>12</c:v>
                </c:pt>
                <c:pt idx="3">
                  <c:v>21</c:v>
                </c:pt>
                <c:pt idx="4">
                  <c:v>28</c:v>
                </c:pt>
              </c:numCache>
            </c:numRef>
          </c:val>
        </c:ser>
        <c:axId val="150427136"/>
        <c:axId val="150428672"/>
      </c:radarChart>
      <c:catAx>
        <c:axId val="150427136"/>
        <c:scaling>
          <c:orientation val="minMax"/>
        </c:scaling>
        <c:axPos val="b"/>
        <c:majorGridlines/>
        <c:numFmt formatCode="m/d/yyyy" sourceLinked="1"/>
        <c:tickLblPos val="nextTo"/>
        <c:crossAx val="150428672"/>
        <c:crosses val="autoZero"/>
        <c:auto val="1"/>
        <c:lblAlgn val="ctr"/>
        <c:lblOffset val="100"/>
      </c:catAx>
      <c:valAx>
        <c:axId val="150428672"/>
        <c:scaling>
          <c:orientation val="minMax"/>
        </c:scaling>
        <c:axPos val="l"/>
        <c:majorGridlines/>
        <c:numFmt formatCode="General" sourceLinked="1"/>
        <c:majorTickMark val="cross"/>
        <c:tickLblPos val="nextTo"/>
        <c:crossAx val="150427136"/>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Pages>
  <Words>2100</Words>
  <Characters>11975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2019-05-07T19:31:00Z</dcterms:created>
  <dcterms:modified xsi:type="dcterms:W3CDTF">2019-05-08T00:17:00Z</dcterms:modified>
</cp:coreProperties>
</file>